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79" w:rsidRPr="00904379" w:rsidRDefault="00973823" w:rsidP="00904379">
      <w:pPr>
        <w:rPr>
          <w:rFonts w:ascii="Open Sans" w:hAnsi="Open Sans" w:cs="Open Sans"/>
          <w:b/>
          <w:color w:val="7030A0"/>
          <w:sz w:val="36"/>
          <w:szCs w:val="36"/>
        </w:rPr>
      </w:pPr>
      <w:r>
        <w:rPr>
          <w:rFonts w:ascii="Open Sans" w:hAnsi="Open Sans" w:cs="Open Sans"/>
          <w:b/>
          <w:color w:val="7030A0"/>
          <w:sz w:val="36"/>
          <w:szCs w:val="36"/>
        </w:rPr>
        <w:t xml:space="preserve">STUDENT INNOVATORS SHINE AT </w:t>
      </w:r>
      <w:r w:rsidR="00B06794">
        <w:rPr>
          <w:rFonts w:ascii="Open Sans" w:hAnsi="Open Sans" w:cs="Open Sans"/>
          <w:b/>
          <w:color w:val="7030A0"/>
          <w:sz w:val="36"/>
          <w:szCs w:val="36"/>
        </w:rPr>
        <w:t>SCIENCE AND TECHNOLOGY SHOWCASE</w:t>
      </w:r>
    </w:p>
    <w:p w:rsidR="002A2D95" w:rsidRDefault="002A2D95" w:rsidP="002A2D95">
      <w:pPr>
        <w:keepNext/>
        <w:jc w:val="center"/>
      </w:pPr>
      <w:r>
        <w:rPr>
          <w:noProof/>
        </w:rPr>
        <w:drawing>
          <wp:inline distT="0" distB="0" distL="0" distR="0" wp14:anchorId="633592FE" wp14:editId="1955098B">
            <wp:extent cx="4974336" cy="2999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iac-Arrest-Monitor-Grand-Prize-STS-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8A" w:rsidRPr="00BA4D81" w:rsidRDefault="002A2D95" w:rsidP="002A2D95">
      <w:pPr>
        <w:pStyle w:val="Caption"/>
        <w:jc w:val="center"/>
        <w:rPr>
          <w:sz w:val="14"/>
          <w:szCs w:val="14"/>
        </w:rPr>
      </w:pPr>
      <w:r w:rsidRPr="00BA4D81">
        <w:rPr>
          <w:sz w:val="14"/>
          <w:szCs w:val="14"/>
        </w:rPr>
        <w:t>Grand Prize Winners Cardiac Arrest Monitor</w:t>
      </w:r>
      <w:r w:rsidR="00BA4D81" w:rsidRPr="00BA4D81">
        <w:rPr>
          <w:sz w:val="14"/>
          <w:szCs w:val="14"/>
        </w:rPr>
        <w:t xml:space="preserve"> (from Left to Right): Evan Lam, CEO Paula Gibson, Lyra Hancock, Andrew Kessler</w:t>
      </w:r>
    </w:p>
    <w:p w:rsidR="00AF09EB" w:rsidRDefault="00630FEE" w:rsidP="00F30A97">
      <w:r>
        <w:rPr>
          <w:noProof/>
        </w:rPr>
        <w:drawing>
          <wp:anchor distT="118745" distB="0" distL="114300" distR="114300" simplePos="0" relativeHeight="251682816" behindDoc="0" locked="0" layoutInCell="1" allowOverlap="1" wp14:anchorId="4C6ABE67" wp14:editId="36174777">
            <wp:simplePos x="0" y="0"/>
            <wp:positionH relativeFrom="column">
              <wp:posOffset>3094990</wp:posOffset>
            </wp:positionH>
            <wp:positionV relativeFrom="paragraph">
              <wp:posOffset>1051560</wp:posOffset>
            </wp:positionV>
            <wp:extent cx="3035300" cy="21209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oGear-with-Volunteer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C5B">
        <w:t>Seven</w:t>
      </w:r>
      <w:r w:rsidR="00D916F4">
        <w:t xml:space="preserve"> </w:t>
      </w:r>
      <w:r w:rsidR="0073591C">
        <w:t xml:space="preserve">student </w:t>
      </w:r>
      <w:r w:rsidR="00D916F4">
        <w:t>teams took home prizes at the 1</w:t>
      </w:r>
      <w:r w:rsidR="00E546EA">
        <w:t>2</w:t>
      </w:r>
      <w:r w:rsidR="00D916F4">
        <w:t xml:space="preserve">th </w:t>
      </w:r>
      <w:r w:rsidR="00AF09EB">
        <w:t>A</w:t>
      </w:r>
      <w:r w:rsidR="00D916F4">
        <w:t>nnual Science and Technology Showcase</w:t>
      </w:r>
      <w:r w:rsidR="00975E3A">
        <w:t xml:space="preserve"> (STS)</w:t>
      </w:r>
      <w:r w:rsidR="00AF09EB">
        <w:t xml:space="preserve"> at the University of Washington. </w:t>
      </w:r>
      <w:r w:rsidR="00975E3A">
        <w:t xml:space="preserve">Grand Prize sponsor Magic AI </w:t>
      </w:r>
      <w:r w:rsidR="001415A4">
        <w:t>presented</w:t>
      </w:r>
      <w:r w:rsidR="00975E3A">
        <w:t xml:space="preserve"> $1,000 to a team of engineering students </w:t>
      </w:r>
      <w:r w:rsidR="00AF09EB">
        <w:t xml:space="preserve">for their innovative approach to providing real-time data on blood flow fluctuation in a patient experiencing cardiac arrest. </w:t>
      </w:r>
      <w:r w:rsidR="00975E3A">
        <w:t>A complete list of the winning teams is detailed below.</w:t>
      </w:r>
    </w:p>
    <w:p w:rsidR="00A42F62" w:rsidRDefault="00975E3A" w:rsidP="00F30A97">
      <w:r>
        <w:t>The STS is</w:t>
      </w:r>
      <w:r w:rsidR="00D916F4">
        <w:t xml:space="preserve"> co-hosted by </w:t>
      </w:r>
      <w:r w:rsidR="00E546EA">
        <w:t>the UW Foster School’s</w:t>
      </w:r>
      <w:r w:rsidR="00D916F4">
        <w:t xml:space="preserve"> </w:t>
      </w:r>
      <w:hyperlink r:id="rId7" w:history="1">
        <w:r w:rsidR="00D916F4" w:rsidRPr="009C5AB0">
          <w:rPr>
            <w:rStyle w:val="Hyperlink"/>
          </w:rPr>
          <w:t>Buerk Center for Entrepreneurship</w:t>
        </w:r>
      </w:hyperlink>
      <w:r w:rsidR="00D916F4">
        <w:t xml:space="preserve"> and the </w:t>
      </w:r>
      <w:r w:rsidR="00F30A97">
        <w:t>Science and Engineering Business Association (</w:t>
      </w:r>
      <w:hyperlink r:id="rId8" w:history="1">
        <w:r w:rsidR="00F30A97" w:rsidRPr="009C5AB0">
          <w:rPr>
            <w:rStyle w:val="Hyperlink"/>
          </w:rPr>
          <w:t>SEBA</w:t>
        </w:r>
      </w:hyperlink>
      <w:r w:rsidR="00F30A97">
        <w:t>)</w:t>
      </w:r>
      <w:r w:rsidR="00297E36">
        <w:t xml:space="preserve"> student club</w:t>
      </w:r>
      <w:r>
        <w:t>. This year’s competition</w:t>
      </w:r>
      <w:r w:rsidR="00AF09EB">
        <w:t xml:space="preserve"> featured </w:t>
      </w:r>
      <w:r w:rsidR="00297E36">
        <w:t>nineteen</w:t>
      </w:r>
      <w:r w:rsidR="00AF09EB">
        <w:t xml:space="preserve"> teams from colleges and schools across campus</w:t>
      </w:r>
      <w:r w:rsidR="00F30A97">
        <w:t xml:space="preserve">. </w:t>
      </w:r>
      <w:r w:rsidR="0073591C">
        <w:t xml:space="preserve">The showcase provides University of Washington students with the opportunity to </w:t>
      </w:r>
      <w:r w:rsidR="002A7314">
        <w:t>pitch</w:t>
      </w:r>
      <w:r w:rsidR="0073591C">
        <w:t xml:space="preserve"> the commercial potential of their science- and technology-based innovations. Seattle-area entrepreneurs and investors served as judges</w:t>
      </w:r>
      <w:r w:rsidR="005F7872">
        <w:t xml:space="preserve"> and also provided in-person feedback and mentorship.</w:t>
      </w:r>
    </w:p>
    <w:p w:rsidR="00A125F7" w:rsidRDefault="00630FEE" w:rsidP="00F30A9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C7F1F5" wp14:editId="689A2675">
                <wp:simplePos x="0" y="0"/>
                <wp:positionH relativeFrom="column">
                  <wp:posOffset>3093720</wp:posOffset>
                </wp:positionH>
                <wp:positionV relativeFrom="paragraph">
                  <wp:posOffset>80645</wp:posOffset>
                </wp:positionV>
                <wp:extent cx="3035300" cy="3429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308A" w:rsidRPr="00BA4D81" w:rsidRDefault="00C0308A" w:rsidP="00C0308A">
                            <w:pPr>
                              <w:pStyle w:val="Caption"/>
                              <w:rPr>
                                <w:noProof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A4D81">
                              <w:rPr>
                                <w:sz w:val="14"/>
                                <w:szCs w:val="14"/>
                              </w:rPr>
                              <w:t>Second Place Prize</w:t>
                            </w:r>
                            <w:r w:rsidR="00BA4D81">
                              <w:rPr>
                                <w:sz w:val="14"/>
                                <w:szCs w:val="14"/>
                              </w:rPr>
                              <w:t xml:space="preserve"> and Best Marketing Strategy</w:t>
                            </w:r>
                            <w:r w:rsidRPr="00BA4D81">
                              <w:rPr>
                                <w:sz w:val="14"/>
                                <w:szCs w:val="14"/>
                              </w:rPr>
                              <w:t xml:space="preserve"> winner</w:t>
                            </w:r>
                            <w:r w:rsidR="008F37B9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proofErr w:type="gramEnd"/>
                            <w:r w:rsidR="008F37B9">
                              <w:rPr>
                                <w:sz w:val="14"/>
                                <w:szCs w:val="14"/>
                              </w:rPr>
                              <w:t xml:space="preserve"> OTOGEAR CEO </w:t>
                            </w:r>
                            <w:r w:rsidRPr="00BA4D81">
                              <w:rPr>
                                <w:sz w:val="14"/>
                                <w:szCs w:val="14"/>
                              </w:rPr>
                              <w:t>Madeline Bennett (Right)</w:t>
                            </w:r>
                            <w:r w:rsidR="008F37B9"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BA4D81">
                              <w:rPr>
                                <w:sz w:val="14"/>
                                <w:szCs w:val="14"/>
                              </w:rPr>
                              <w:t xml:space="preserve"> shares a photo with student volunteer Diana Zhang (Left)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3.6pt;margin-top:6.35pt;width:239pt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" stroked="f">
                <v:textbox inset="0,0,0,0">
                  <w:txbxContent>
                    <w:p w:rsidR="00C0308A" w:rsidRPr="00BA4D81" w:rsidRDefault="00C0308A" w:rsidP="00C0308A">
                      <w:pPr>
                        <w:pStyle w:val="Caption"/>
                        <w:rPr>
                          <w:noProof/>
                          <w:sz w:val="14"/>
                          <w:szCs w:val="14"/>
                        </w:rPr>
                      </w:pPr>
                      <w:proofErr w:type="gramStart"/>
                      <w:r w:rsidRPr="00BA4D81">
                        <w:rPr>
                          <w:sz w:val="14"/>
                          <w:szCs w:val="14"/>
                        </w:rPr>
                        <w:t>Second Place Prize</w:t>
                      </w:r>
                      <w:r w:rsidR="00BA4D81">
                        <w:rPr>
                          <w:sz w:val="14"/>
                          <w:szCs w:val="14"/>
                        </w:rPr>
                        <w:t xml:space="preserve"> and Best Marketing Strategy</w:t>
                      </w:r>
                      <w:r w:rsidRPr="00BA4D81">
                        <w:rPr>
                          <w:sz w:val="14"/>
                          <w:szCs w:val="14"/>
                        </w:rPr>
                        <w:t xml:space="preserve"> winner</w:t>
                      </w:r>
                      <w:r w:rsidR="008F37B9">
                        <w:rPr>
                          <w:sz w:val="14"/>
                          <w:szCs w:val="14"/>
                        </w:rPr>
                        <w:t>.</w:t>
                      </w:r>
                      <w:proofErr w:type="gramEnd"/>
                      <w:r w:rsidR="008F37B9">
                        <w:rPr>
                          <w:sz w:val="14"/>
                          <w:szCs w:val="14"/>
                        </w:rPr>
                        <w:t xml:space="preserve"> OTOGEAR CEO </w:t>
                      </w:r>
                      <w:r w:rsidRPr="00BA4D81">
                        <w:rPr>
                          <w:sz w:val="14"/>
                          <w:szCs w:val="14"/>
                        </w:rPr>
                        <w:t>Madeline Bennett (Right)</w:t>
                      </w:r>
                      <w:r w:rsidR="008F37B9">
                        <w:rPr>
                          <w:sz w:val="14"/>
                          <w:szCs w:val="14"/>
                        </w:rPr>
                        <w:t>,</w:t>
                      </w:r>
                      <w:r w:rsidRPr="00BA4D81">
                        <w:rPr>
                          <w:sz w:val="14"/>
                          <w:szCs w:val="14"/>
                        </w:rPr>
                        <w:t xml:space="preserve"> shares a photo with student volunteer Diana Zhang (Left)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F1E">
        <w:t>The event pre</w:t>
      </w:r>
      <w:r w:rsidR="00A125F7">
        <w:t xml:space="preserve">ceded a team formation </w:t>
      </w:r>
      <w:r w:rsidR="003E7F1E">
        <w:t>event</w:t>
      </w:r>
      <w:r w:rsidR="00A125F7">
        <w:t xml:space="preserve"> </w:t>
      </w:r>
      <w:r w:rsidR="003E7F1E">
        <w:t>featuring students o</w:t>
      </w:r>
      <w:r w:rsidR="00A125F7">
        <w:t xml:space="preserve">f all disciplines </w:t>
      </w:r>
      <w:r w:rsidR="003E7F1E">
        <w:t>looking to recruit members to their startup team, or join one. Many of the STS competitors and the teams formed at the event are expected to</w:t>
      </w:r>
      <w:r w:rsidR="00A125F7">
        <w:t xml:space="preserve"> compete in upcoming </w:t>
      </w:r>
      <w:r w:rsidR="00A125F7">
        <w:lastRenderedPageBreak/>
        <w:t xml:space="preserve">competitions from the Buerk Center including the </w:t>
      </w:r>
      <w:hyperlink r:id="rId9" w:history="1">
        <w:r w:rsidR="00A125F7" w:rsidRPr="009C5AB0">
          <w:rPr>
            <w:rStyle w:val="Hyperlink"/>
          </w:rPr>
          <w:t>Hollomon Health Innovation Challenge</w:t>
        </w:r>
      </w:hyperlink>
      <w:r w:rsidR="00A125F7">
        <w:t xml:space="preserve"> (March 1), the </w:t>
      </w:r>
      <w:hyperlink r:id="rId10" w:history="1">
        <w:r w:rsidR="00A125F7" w:rsidRPr="009C5AB0">
          <w:rPr>
            <w:rStyle w:val="Hyperlink"/>
          </w:rPr>
          <w:t>Alaska Airlines Environmental Innovation Challenge</w:t>
        </w:r>
      </w:hyperlink>
      <w:r w:rsidR="00A125F7">
        <w:t xml:space="preserve"> (March </w:t>
      </w:r>
      <w:r w:rsidR="008E5028">
        <w:t>29</w:t>
      </w:r>
      <w:r w:rsidR="00A125F7">
        <w:t xml:space="preserve">), and the </w:t>
      </w:r>
      <w:hyperlink r:id="rId11" w:history="1">
        <w:r w:rsidR="00A125F7" w:rsidRPr="009C5AB0">
          <w:rPr>
            <w:rStyle w:val="Hyperlink"/>
          </w:rPr>
          <w:t>UW Business Plan Competition</w:t>
        </w:r>
      </w:hyperlink>
      <w:r w:rsidR="00A125F7">
        <w:t xml:space="preserve"> (</w:t>
      </w:r>
      <w:r w:rsidR="009C5AB0">
        <w:t>Investment Round April 25</w:t>
      </w:r>
      <w:r w:rsidR="00A125F7">
        <w:t>).</w:t>
      </w:r>
    </w:p>
    <w:p w:rsidR="004F7B9A" w:rsidRDefault="004F7B9A" w:rsidP="00F30A97">
      <w:r>
        <w:t xml:space="preserve">The Buerk Center and SEBA wish to thank </w:t>
      </w:r>
      <w:r w:rsidR="002E2725">
        <w:t xml:space="preserve">all of </w:t>
      </w:r>
      <w:r>
        <w:t xml:space="preserve">this year’s sponsors: </w:t>
      </w:r>
      <w:hyperlink r:id="rId12" w:history="1">
        <w:r w:rsidR="0062629C" w:rsidRPr="001415A4">
          <w:rPr>
            <w:rStyle w:val="Hyperlink"/>
          </w:rPr>
          <w:t>Magic AI</w:t>
        </w:r>
      </w:hyperlink>
      <w:r>
        <w:t xml:space="preserve">, </w:t>
      </w:r>
      <w:hyperlink r:id="rId13" w:history="1">
        <w:r w:rsidR="00642728" w:rsidRPr="001415A4">
          <w:rPr>
            <w:rStyle w:val="Hyperlink"/>
          </w:rPr>
          <w:t>Arivale</w:t>
        </w:r>
      </w:hyperlink>
      <w:r w:rsidR="00642728">
        <w:t xml:space="preserve">, </w:t>
      </w:r>
      <w:hyperlink r:id="rId14" w:history="1">
        <w:r w:rsidRPr="001415A4">
          <w:rPr>
            <w:rStyle w:val="Hyperlink"/>
          </w:rPr>
          <w:t>Davis Wright Tremaine LLP</w:t>
        </w:r>
      </w:hyperlink>
      <w:r>
        <w:t xml:space="preserve">, and the </w:t>
      </w:r>
      <w:hyperlink r:id="rId15" w:history="1">
        <w:r w:rsidRPr="001415A4">
          <w:rPr>
            <w:rStyle w:val="Hyperlink"/>
          </w:rPr>
          <w:t>WRF</w:t>
        </w:r>
        <w:r w:rsidR="00963496" w:rsidRPr="001415A4">
          <w:rPr>
            <w:rStyle w:val="Hyperlink"/>
          </w:rPr>
          <w:t xml:space="preserve"> Capital</w:t>
        </w:r>
      </w:hyperlink>
      <w:r>
        <w:t>.</w:t>
      </w:r>
    </w:p>
    <w:p w:rsidR="00141C67" w:rsidRDefault="002C0C95" w:rsidP="00F30A97">
      <w:r>
        <w:t>C</w:t>
      </w:r>
      <w:r w:rsidR="00406A8F">
        <w:t xml:space="preserve">ongratulations to this year’s STS </w:t>
      </w:r>
      <w:r w:rsidR="00502D74">
        <w:t>award winners: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C67" w:rsidTr="00D7097A">
        <w:trPr>
          <w:trHeight w:val="187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t xml:space="preserve">$1,000 </w:t>
            </w:r>
            <w:r w:rsidR="00895132">
              <w:rPr>
                <w:b/>
              </w:rPr>
              <w:t>MAGIC AI</w:t>
            </w:r>
            <w:r w:rsidRPr="00141C67">
              <w:rPr>
                <w:b/>
              </w:rPr>
              <w:t xml:space="preserve"> GRAND PRIZE: </w:t>
            </w:r>
            <w:r w:rsidR="00503980">
              <w:rPr>
                <w:b/>
                <w:color w:val="7030A0"/>
              </w:rPr>
              <w:t>CARDIAC ARREST MONITOR</w:t>
            </w:r>
            <w:r w:rsidRPr="005C5EF9">
              <w:rPr>
                <w:b/>
                <w:color w:val="7030A0"/>
              </w:rPr>
              <w:t xml:space="preserve"> </w:t>
            </w:r>
          </w:p>
          <w:p w:rsidR="00141C67" w:rsidRDefault="00141C67" w:rsidP="00F30A97"/>
          <w:p w:rsidR="00141C67" w:rsidRDefault="00503980" w:rsidP="00297E36">
            <w:r w:rsidRPr="00895132">
              <w:rPr>
                <w:rFonts w:ascii="Adobe Gothic Std B" w:eastAsia="Adobe Gothic Std B" w:hAnsi="Adobe Gothic Std B" w:cs="Arial"/>
                <w:b/>
                <w:sz w:val="28"/>
                <w:szCs w:val="28"/>
              </w:rPr>
              <w:t>CARDIAC ARREST MONITO</w:t>
            </w:r>
            <w:r w:rsidR="00297E36">
              <w:rPr>
                <w:rFonts w:ascii="Adobe Gothic Std B" w:eastAsia="Adobe Gothic Std B" w:hAnsi="Adobe Gothic Std B" w:cs="Arial"/>
                <w:b/>
                <w:sz w:val="28"/>
                <w:szCs w:val="28"/>
              </w:rPr>
              <w:t>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03980" w:rsidRPr="004A3C7A" w:rsidRDefault="0056747B" w:rsidP="00503980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CARDIAC ARREST MONITOR</w:t>
            </w:r>
            <w:r w:rsidR="00D7097A">
              <w:rPr>
                <w:rFonts w:cs="Arial"/>
                <w:color w:val="000000"/>
              </w:rPr>
              <w:t xml:space="preserve"> helps emergency department personnel better perform resuscitation of patients experiencing cardiac arrest. The technology identifies</w:t>
            </w:r>
            <w:r w:rsidR="00114918">
              <w:rPr>
                <w:rFonts w:cs="Arial"/>
                <w:color w:val="000000"/>
              </w:rPr>
              <w:t xml:space="preserve"> and monitors in real-time the</w:t>
            </w:r>
            <w:r w:rsidR="00D7097A">
              <w:rPr>
                <w:rFonts w:cs="Arial"/>
                <w:color w:val="000000"/>
              </w:rPr>
              <w:t xml:space="preserve"> fluctuation </w:t>
            </w:r>
            <w:r w:rsidR="00114918">
              <w:rPr>
                <w:rFonts w:cs="Arial"/>
                <w:color w:val="000000"/>
              </w:rPr>
              <w:t>of a patient’s blood flow.</w:t>
            </w:r>
          </w:p>
          <w:p w:rsidR="00141C67" w:rsidRPr="004A3C7A" w:rsidRDefault="00141C67" w:rsidP="007B6D13"/>
        </w:tc>
      </w:tr>
      <w:tr w:rsidR="00141C67" w:rsidTr="00141C67">
        <w:trPr>
          <w:trHeight w:val="22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5C5EF9" w:rsidRDefault="00141C67" w:rsidP="00F30A97">
            <w:pPr>
              <w:rPr>
                <w:color w:val="7030A0"/>
              </w:rPr>
            </w:pPr>
            <w:r w:rsidRPr="00141C67">
              <w:rPr>
                <w:b/>
              </w:rPr>
              <w:t xml:space="preserve">$500 </w:t>
            </w:r>
            <w:r w:rsidR="000B7C90">
              <w:rPr>
                <w:b/>
              </w:rPr>
              <w:t>ARIVALE</w:t>
            </w:r>
            <w:r w:rsidRPr="00141C67">
              <w:rPr>
                <w:b/>
              </w:rPr>
              <w:t xml:space="preserve"> SECOND PRIZE: </w:t>
            </w:r>
            <w:r w:rsidR="00895132">
              <w:rPr>
                <w:b/>
                <w:color w:val="7030A0"/>
              </w:rPr>
              <w:t>OTOGEAR</w:t>
            </w:r>
            <w:r w:rsidRPr="005C5EF9">
              <w:rPr>
                <w:color w:val="7030A0"/>
              </w:rPr>
              <w:t xml:space="preserve"> </w:t>
            </w:r>
          </w:p>
          <w:p w:rsidR="00141C67" w:rsidRDefault="00141C67" w:rsidP="00F30A97"/>
          <w:p w:rsidR="00141C67" w:rsidRDefault="00141C67" w:rsidP="00F30A97"/>
          <w:p w:rsidR="00141C67" w:rsidRDefault="00895132" w:rsidP="00F30A97">
            <w:r>
              <w:rPr>
                <w:noProof/>
              </w:rPr>
              <w:drawing>
                <wp:inline distT="0" distB="0" distL="0" distR="0" wp14:anchorId="0DACA424" wp14:editId="3321B326">
                  <wp:extent cx="1993392" cy="585216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OGEA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C67" w:rsidRDefault="00141C67" w:rsidP="00F30A9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114918" w:rsidP="00114918">
            <w:r>
              <w:t xml:space="preserve">OTOGEAR uses hearing protection technology to reduce or eliminate dangerous noise levels in the workplace, while also alerting employees to the sound levels at a job site upon entrance. </w:t>
            </w:r>
          </w:p>
        </w:tc>
      </w:tr>
      <w:tr w:rsidR="00141C67" w:rsidTr="00B1416B">
        <w:trPr>
          <w:trHeight w:val="259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t xml:space="preserve">$300 </w:t>
            </w:r>
            <w:r w:rsidR="000B7C90" w:rsidRPr="00141C67">
              <w:rPr>
                <w:b/>
              </w:rPr>
              <w:t xml:space="preserve">WRF CAPITAL </w:t>
            </w:r>
            <w:r w:rsidRPr="00141C67">
              <w:rPr>
                <w:b/>
              </w:rPr>
              <w:t>THIRD PRIZE:</w:t>
            </w:r>
          </w:p>
          <w:p w:rsidR="00141C67" w:rsidRPr="005C5EF9" w:rsidRDefault="00895132" w:rsidP="00141C6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4TH-PHASE</w:t>
            </w:r>
          </w:p>
          <w:p w:rsidR="00141C67" w:rsidRDefault="00141C67" w:rsidP="00141C67"/>
          <w:p w:rsidR="00141C67" w:rsidRDefault="00141C67" w:rsidP="00141C67">
            <w:r w:rsidRPr="00E638AF">
              <w:t xml:space="preserve"> </w:t>
            </w:r>
            <w:r w:rsidR="00895132">
              <w:rPr>
                <w:noProof/>
              </w:rPr>
              <w:drawing>
                <wp:inline distT="0" distB="0" distL="0" distR="0" wp14:anchorId="434461CB" wp14:editId="31688A14">
                  <wp:extent cx="1545336" cy="52120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th-Phas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36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C67" w:rsidRDefault="00141C67" w:rsidP="00141C67"/>
          <w:p w:rsidR="00141C67" w:rsidRDefault="00141C67" w:rsidP="00141C67"/>
          <w:p w:rsidR="00141C67" w:rsidRDefault="00141C67" w:rsidP="00141C67"/>
          <w:p w:rsidR="00141C67" w:rsidRDefault="00141C67" w:rsidP="00141C6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5404E0" w:rsidP="005404E0">
            <w:r>
              <w:t>4TH-PHASE seeks to solve the problem of high-operational expenses for indoor famers looking to address the global food crisis. 4TH-PHASE technology maximizes the ability of water to fuel plant growth while improving crop yield without additional resources.</w:t>
            </w:r>
          </w:p>
        </w:tc>
      </w:tr>
      <w:tr w:rsidR="00141C67" w:rsidTr="00B1416B">
        <w:trPr>
          <w:trHeight w:val="279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141C67" w:rsidRDefault="00141C67" w:rsidP="00141C67">
            <w:r w:rsidRPr="00141C67">
              <w:rPr>
                <w:b/>
              </w:rPr>
              <w:t xml:space="preserve">$100 DAVIS WRIGHT TREMAINE MOST INNOVATIVE AWARD: </w:t>
            </w:r>
            <w:r w:rsidR="00146153">
              <w:rPr>
                <w:b/>
                <w:color w:val="7030A0"/>
              </w:rPr>
              <w:t>OLICO</w:t>
            </w:r>
          </w:p>
          <w:p w:rsidR="00141C67" w:rsidRDefault="00141C67" w:rsidP="00F30A97"/>
          <w:p w:rsidR="00141C67" w:rsidRDefault="00141C67" w:rsidP="00F30A97"/>
          <w:p w:rsidR="00141C67" w:rsidRDefault="00146153" w:rsidP="00F30A97">
            <w:r>
              <w:rPr>
                <w:noProof/>
              </w:rPr>
              <w:drawing>
                <wp:inline distT="0" distB="0" distL="0" distR="0" wp14:anchorId="4AEEBA18" wp14:editId="4366186A">
                  <wp:extent cx="1737360" cy="53949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ICO-Logo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6047F6" w:rsidP="006047F6">
            <w:r>
              <w:t>OLICO developed a platform for designing protein-based therapeutics to treat cancer and other diseases. The technology represents an opportunity to engineer “the next generation of biologics.”</w:t>
            </w:r>
          </w:p>
        </w:tc>
      </w:tr>
      <w:tr w:rsidR="00141C67" w:rsidTr="00141C67">
        <w:trPr>
          <w:trHeight w:val="252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141C67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lastRenderedPageBreak/>
              <w:t xml:space="preserve">$100 DAVIS WRIGHT TREMAINE BEST COMMUNICATOR AWARD: </w:t>
            </w:r>
            <w:r w:rsidR="00146153">
              <w:rPr>
                <w:b/>
                <w:color w:val="7030A0"/>
              </w:rPr>
              <w:t>GLIMPSE WEARABLES</w:t>
            </w:r>
          </w:p>
          <w:p w:rsidR="00141C67" w:rsidRDefault="00141C67" w:rsidP="00F30A97"/>
          <w:p w:rsidR="00141C67" w:rsidRDefault="00141C67" w:rsidP="00F30A97"/>
          <w:p w:rsidR="00146153" w:rsidRPr="00895132" w:rsidRDefault="00146153" w:rsidP="00146153">
            <w:pPr>
              <w:rPr>
                <w:rFonts w:ascii="Adobe Gothic Std B" w:eastAsia="Adobe Gothic Std B" w:hAnsi="Adobe Gothic Std B" w:cs="Arial"/>
                <w:b/>
                <w:sz w:val="28"/>
                <w:szCs w:val="28"/>
              </w:rPr>
            </w:pPr>
            <w:r>
              <w:rPr>
                <w:rFonts w:ascii="Adobe Gothic Std B" w:eastAsia="Adobe Gothic Std B" w:hAnsi="Adobe Gothic Std B" w:cs="Arial"/>
                <w:b/>
                <w:sz w:val="28"/>
                <w:szCs w:val="28"/>
              </w:rPr>
              <w:t>GLIMPSE WEARABLES</w:t>
            </w:r>
          </w:p>
          <w:p w:rsidR="00141C67" w:rsidRDefault="00141C67" w:rsidP="00F30A97"/>
          <w:p w:rsidR="00141C67" w:rsidRDefault="00141C67" w:rsidP="00F30A97"/>
          <w:p w:rsidR="00141C67" w:rsidRDefault="00141C67" w:rsidP="00F30A9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DA2D5C" w:rsidP="005434D5">
            <w:r>
              <w:t xml:space="preserve">GLIMPSE WEARABLES </w:t>
            </w:r>
            <w:r w:rsidR="00752497">
              <w:t xml:space="preserve">is developing smart-glasses and wearable-camera technology </w:t>
            </w:r>
            <w:r w:rsidR="00503295">
              <w:t xml:space="preserve">to give users a way to </w:t>
            </w:r>
            <w:r w:rsidR="00752497">
              <w:t xml:space="preserve">avoid the distraction of looking down at smartphones </w:t>
            </w:r>
            <w:r w:rsidR="00503295">
              <w:t>while</w:t>
            </w:r>
            <w:r w:rsidR="00752497">
              <w:t xml:space="preserve"> things happening in front of them.</w:t>
            </w:r>
          </w:p>
        </w:tc>
      </w:tr>
      <w:tr w:rsidR="00141C67" w:rsidTr="00B1416B">
        <w:trPr>
          <w:trHeight w:val="27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95132" w:rsidRDefault="00141C67" w:rsidP="00141C67">
            <w:pPr>
              <w:rPr>
                <w:b/>
              </w:rPr>
            </w:pPr>
            <w:r>
              <w:t>$</w:t>
            </w:r>
            <w:r w:rsidRPr="00141C67">
              <w:rPr>
                <w:b/>
              </w:rPr>
              <w:t xml:space="preserve">100 DAVIS WRIGHT TREMAINE BEST </w:t>
            </w:r>
          </w:p>
          <w:p w:rsidR="00141C67" w:rsidRPr="00141C67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t xml:space="preserve">MARKETING STRATEGY AWARD: </w:t>
            </w:r>
            <w:r w:rsidR="00895132">
              <w:rPr>
                <w:b/>
                <w:color w:val="7030A0"/>
              </w:rPr>
              <w:t>OTOGEAR</w:t>
            </w:r>
          </w:p>
          <w:p w:rsidR="00895132" w:rsidRDefault="00895132" w:rsidP="00F30A97"/>
          <w:p w:rsidR="00895132" w:rsidRDefault="00895132" w:rsidP="00F30A97"/>
          <w:p w:rsidR="00141C67" w:rsidRDefault="00895132" w:rsidP="00F30A97">
            <w:r>
              <w:rPr>
                <w:noProof/>
              </w:rPr>
              <w:drawing>
                <wp:inline distT="0" distB="0" distL="0" distR="0" wp14:anchorId="6F9C5DF4" wp14:editId="5CCD5246">
                  <wp:extent cx="1993392" cy="585216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OGEA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132" w:rsidRDefault="00895132" w:rsidP="00F30A97"/>
          <w:p w:rsidR="00895132" w:rsidRDefault="00895132" w:rsidP="00F30A9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DA2D5C" w:rsidP="00F30A97">
            <w:r>
              <w:t>OTOGEAR uses hearing protection technology to reduce or eliminate dangerous noise levels in the workplace, while also alerting employees to the sound levels at a job site upon entrance.</w:t>
            </w:r>
          </w:p>
        </w:tc>
      </w:tr>
      <w:tr w:rsidR="00141C67" w:rsidTr="00141C67">
        <w:trPr>
          <w:trHeight w:val="234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141C67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t xml:space="preserve">$100 DAVIS WRIGHT TREMAINE MOST ENTHUSIASM AWARD: </w:t>
            </w:r>
            <w:r w:rsidR="00146153">
              <w:rPr>
                <w:b/>
                <w:color w:val="7030A0"/>
              </w:rPr>
              <w:t>GRADSTRY</w:t>
            </w:r>
          </w:p>
          <w:p w:rsidR="00141C67" w:rsidRDefault="00141C67" w:rsidP="00F30A97"/>
          <w:p w:rsidR="00141C67" w:rsidRDefault="00146153" w:rsidP="00F30A97">
            <w:r>
              <w:rPr>
                <w:noProof/>
              </w:rPr>
              <w:drawing>
                <wp:inline distT="0" distB="0" distL="0" distR="0" wp14:anchorId="6C94F546" wp14:editId="29926682">
                  <wp:extent cx="1335024" cy="95097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stry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C67" w:rsidRDefault="00141C67" w:rsidP="00F30A97"/>
          <w:p w:rsidR="00141C67" w:rsidRDefault="00141C67" w:rsidP="00F30A9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E917AE" w:rsidP="00E917AE">
            <w:r>
              <w:t>GRADSTRY connects businesses seeking talent for short-term projects with qualified graduate students. The user-friendly online talent portal provides users an easier way to comb through applicant data and match them with the right project.</w:t>
            </w:r>
          </w:p>
        </w:tc>
      </w:tr>
      <w:tr w:rsidR="00141C67" w:rsidTr="00141C6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0388E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t xml:space="preserve">$100 DAVIS WRIGHT TREMAINE BEST POSTER </w:t>
            </w:r>
          </w:p>
          <w:p w:rsidR="00141C67" w:rsidRPr="00141C67" w:rsidRDefault="00141C67" w:rsidP="00141C67">
            <w:pPr>
              <w:rPr>
                <w:b/>
              </w:rPr>
            </w:pPr>
            <w:r w:rsidRPr="00141C67">
              <w:rPr>
                <w:b/>
              </w:rPr>
              <w:t xml:space="preserve">AWARD: </w:t>
            </w:r>
            <w:r w:rsidR="00146153">
              <w:rPr>
                <w:b/>
                <w:color w:val="7030A0"/>
              </w:rPr>
              <w:t>MAPSENGER</w:t>
            </w:r>
          </w:p>
          <w:p w:rsidR="00E0388E" w:rsidRDefault="00E0388E" w:rsidP="00F30A97"/>
          <w:p w:rsidR="00146153" w:rsidRDefault="00146153" w:rsidP="00F30A97">
            <w:r>
              <w:rPr>
                <w:noProof/>
              </w:rPr>
              <w:drawing>
                <wp:inline distT="0" distB="0" distL="0" distR="0" wp14:anchorId="1916D87B" wp14:editId="1C7B973D">
                  <wp:extent cx="987552" cy="11887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senger-Logo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388E" w:rsidRDefault="00E0388E" w:rsidP="00F30A97"/>
          <w:p w:rsidR="00E0388E" w:rsidRDefault="00E0388E" w:rsidP="00F30A97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41C67" w:rsidRPr="004A3C7A" w:rsidRDefault="00D4283F" w:rsidP="00F30A97">
            <w:r>
              <w:t xml:space="preserve">MAPSENGER </w:t>
            </w:r>
            <w:r w:rsidR="00E0388E">
              <w:t>developed a map-based real-time messaging application that allows users to discuss, search, and share places to meet among a group of nearby friends.</w:t>
            </w:r>
          </w:p>
        </w:tc>
      </w:tr>
    </w:tbl>
    <w:p w:rsidR="00141C67" w:rsidRDefault="00141C67" w:rsidP="00F30A97"/>
    <w:p w:rsidR="00F30A97" w:rsidRDefault="00E638AF" w:rsidP="00F30A97">
      <w:r w:rsidRPr="00E638AF">
        <w:t xml:space="preserve"> </w:t>
      </w:r>
      <w:bookmarkStart w:id="0" w:name="_GoBack"/>
      <w:bookmarkEnd w:id="0"/>
    </w:p>
    <w:sectPr w:rsidR="00F3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CE"/>
    <w:rsid w:val="0001207B"/>
    <w:rsid w:val="00047D25"/>
    <w:rsid w:val="000571CE"/>
    <w:rsid w:val="000A4B92"/>
    <w:rsid w:val="000B7C90"/>
    <w:rsid w:val="000F076D"/>
    <w:rsid w:val="00114918"/>
    <w:rsid w:val="001415A4"/>
    <w:rsid w:val="00141C67"/>
    <w:rsid w:val="00146153"/>
    <w:rsid w:val="00186081"/>
    <w:rsid w:val="00212235"/>
    <w:rsid w:val="002212BC"/>
    <w:rsid w:val="00297E36"/>
    <w:rsid w:val="002A2D95"/>
    <w:rsid w:val="002A7314"/>
    <w:rsid w:val="002C0C95"/>
    <w:rsid w:val="002E2725"/>
    <w:rsid w:val="00373ECE"/>
    <w:rsid w:val="003855E3"/>
    <w:rsid w:val="00394266"/>
    <w:rsid w:val="00396277"/>
    <w:rsid w:val="003A3261"/>
    <w:rsid w:val="003E7F1E"/>
    <w:rsid w:val="00406A8F"/>
    <w:rsid w:val="00466C0A"/>
    <w:rsid w:val="00492564"/>
    <w:rsid w:val="004A3C7A"/>
    <w:rsid w:val="004D5E09"/>
    <w:rsid w:val="004F7B9A"/>
    <w:rsid w:val="00502D74"/>
    <w:rsid w:val="00503295"/>
    <w:rsid w:val="00503980"/>
    <w:rsid w:val="005404E0"/>
    <w:rsid w:val="005434D5"/>
    <w:rsid w:val="0056747B"/>
    <w:rsid w:val="00595E3F"/>
    <w:rsid w:val="005C5EF9"/>
    <w:rsid w:val="005F7872"/>
    <w:rsid w:val="006047F6"/>
    <w:rsid w:val="00612C5B"/>
    <w:rsid w:val="0062629C"/>
    <w:rsid w:val="00630FEE"/>
    <w:rsid w:val="00642728"/>
    <w:rsid w:val="0066758A"/>
    <w:rsid w:val="006A3B3E"/>
    <w:rsid w:val="00723BF0"/>
    <w:rsid w:val="00731C79"/>
    <w:rsid w:val="0073591C"/>
    <w:rsid w:val="00752497"/>
    <w:rsid w:val="0077768A"/>
    <w:rsid w:val="00794F01"/>
    <w:rsid w:val="007B6D13"/>
    <w:rsid w:val="007E00F8"/>
    <w:rsid w:val="007E71A0"/>
    <w:rsid w:val="007F6184"/>
    <w:rsid w:val="008357A6"/>
    <w:rsid w:val="00841245"/>
    <w:rsid w:val="00850887"/>
    <w:rsid w:val="00895132"/>
    <w:rsid w:val="008D5D95"/>
    <w:rsid w:val="008E5028"/>
    <w:rsid w:val="008F37B9"/>
    <w:rsid w:val="00904379"/>
    <w:rsid w:val="00923B90"/>
    <w:rsid w:val="009364E8"/>
    <w:rsid w:val="00947460"/>
    <w:rsid w:val="00953615"/>
    <w:rsid w:val="00963496"/>
    <w:rsid w:val="00973823"/>
    <w:rsid w:val="00975E3A"/>
    <w:rsid w:val="009776AD"/>
    <w:rsid w:val="009C5AB0"/>
    <w:rsid w:val="009E5F50"/>
    <w:rsid w:val="00A125F7"/>
    <w:rsid w:val="00A14B95"/>
    <w:rsid w:val="00A164B5"/>
    <w:rsid w:val="00A356DD"/>
    <w:rsid w:val="00A42F62"/>
    <w:rsid w:val="00A50513"/>
    <w:rsid w:val="00A7655D"/>
    <w:rsid w:val="00A76EE6"/>
    <w:rsid w:val="00AC7172"/>
    <w:rsid w:val="00AF09EB"/>
    <w:rsid w:val="00AF373D"/>
    <w:rsid w:val="00B06794"/>
    <w:rsid w:val="00B1416B"/>
    <w:rsid w:val="00B504A0"/>
    <w:rsid w:val="00B63AA2"/>
    <w:rsid w:val="00B81AA8"/>
    <w:rsid w:val="00BA4D81"/>
    <w:rsid w:val="00BD7523"/>
    <w:rsid w:val="00C0308A"/>
    <w:rsid w:val="00C205A6"/>
    <w:rsid w:val="00C252CB"/>
    <w:rsid w:val="00C74951"/>
    <w:rsid w:val="00CA0617"/>
    <w:rsid w:val="00CF7058"/>
    <w:rsid w:val="00D07C6F"/>
    <w:rsid w:val="00D10284"/>
    <w:rsid w:val="00D17DC2"/>
    <w:rsid w:val="00D21550"/>
    <w:rsid w:val="00D4283F"/>
    <w:rsid w:val="00D460C4"/>
    <w:rsid w:val="00D7097A"/>
    <w:rsid w:val="00D916F4"/>
    <w:rsid w:val="00DA2D5C"/>
    <w:rsid w:val="00DB128E"/>
    <w:rsid w:val="00DC3570"/>
    <w:rsid w:val="00E0388E"/>
    <w:rsid w:val="00E546EA"/>
    <w:rsid w:val="00E56764"/>
    <w:rsid w:val="00E638AF"/>
    <w:rsid w:val="00E917AE"/>
    <w:rsid w:val="00EA1584"/>
    <w:rsid w:val="00EA4197"/>
    <w:rsid w:val="00ED561E"/>
    <w:rsid w:val="00F30A97"/>
    <w:rsid w:val="00F45155"/>
    <w:rsid w:val="00FB1CF6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638A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14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7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5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7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4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638A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14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7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5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7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4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seba.com/" TargetMode="External"/><Relationship Id="rId13" Type="http://schemas.openxmlformats.org/officeDocument/2006/relationships/hyperlink" Target="https://www.arivale.com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ster.uw.edu/centers/buerk-ctr-entrepreneurship" TargetMode="External"/><Relationship Id="rId12" Type="http://schemas.openxmlformats.org/officeDocument/2006/relationships/hyperlink" Target="https://www.magicai.io/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oster.uw.edu/centers/buerk-ctr-entrepreneurship/entrepreneurship-competitions/business-plan-competition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wrfseattle.org/wrf-capital.php" TargetMode="External"/><Relationship Id="rId10" Type="http://schemas.openxmlformats.org/officeDocument/2006/relationships/hyperlink" Target="https://foster.uw.edu/centers/buerk-ctr-entrepreneurship/entrepreneurship-competitions/eic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foster.uw.edu/centers/buerk-ctr-entrepreneurship/entrepreneurship-competitions/uw-health-innovation-challenge/" TargetMode="External"/><Relationship Id="rId14" Type="http://schemas.openxmlformats.org/officeDocument/2006/relationships/hyperlink" Target="https://www.dwt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Sallin</dc:creator>
  <cp:lastModifiedBy>Charles Trillingham</cp:lastModifiedBy>
  <cp:revision>2</cp:revision>
  <dcterms:created xsi:type="dcterms:W3CDTF">2018-01-19T20:54:00Z</dcterms:created>
  <dcterms:modified xsi:type="dcterms:W3CDTF">2018-01-19T20:54:00Z</dcterms:modified>
</cp:coreProperties>
</file>